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7D597" w14:textId="626A0320" w:rsidR="00994AE6" w:rsidRDefault="00994AE6">
      <w:pPr>
        <w:rPr>
          <w:b/>
          <w:bCs/>
          <w:sz w:val="28"/>
          <w:szCs w:val="28"/>
        </w:rPr>
      </w:pPr>
      <w:r w:rsidRPr="00994AE6">
        <w:rPr>
          <w:b/>
          <w:bCs/>
          <w:sz w:val="28"/>
          <w:szCs w:val="28"/>
        </w:rPr>
        <w:t>Was ist Tierkommunikation genau?</w:t>
      </w:r>
    </w:p>
    <w:p w14:paraId="2CC748EA" w14:textId="77777777" w:rsidR="00994AE6" w:rsidRDefault="00994AE6">
      <w:pPr>
        <w:rPr>
          <w:b/>
          <w:bCs/>
          <w:sz w:val="28"/>
          <w:szCs w:val="28"/>
        </w:rPr>
      </w:pPr>
    </w:p>
    <w:p w14:paraId="16531EA4" w14:textId="77777777" w:rsidR="00994AE6" w:rsidRPr="00994AE6" w:rsidRDefault="00994AE6">
      <w:pPr>
        <w:rPr>
          <w:b/>
          <w:bCs/>
          <w:sz w:val="28"/>
          <w:szCs w:val="28"/>
        </w:rPr>
      </w:pPr>
    </w:p>
    <w:p w14:paraId="2972AC52" w14:textId="5D5D22D1" w:rsidR="006B746A" w:rsidRDefault="008E6424">
      <w:r>
        <w:t>Tierkommunikation ist eine Möglichkeit</w:t>
      </w:r>
      <w:r w:rsidR="008F0DB4">
        <w:t xml:space="preserve"> </w:t>
      </w:r>
      <w:r w:rsidR="004E6F1C">
        <w:t xml:space="preserve">mit dem Tier in Verbindung zu treten und dem Halter Informationen </w:t>
      </w:r>
      <w:r w:rsidR="00114357">
        <w:t>zu übermitteln</w:t>
      </w:r>
      <w:r w:rsidR="004E6F1C">
        <w:t>.</w:t>
      </w:r>
      <w:r w:rsidR="00114357">
        <w:t xml:space="preserve"> Auf feinstofflicher Ebene</w:t>
      </w:r>
      <w:r w:rsidR="00994AE6">
        <w:t xml:space="preserve"> tritt man mit Hilfe der Aussersinnlichen Wahrnehmung in Kontakt mit dem tierischen Energiefeld. Durch das kann man das «lesen/</w:t>
      </w:r>
      <w:proofErr w:type="spellStart"/>
      <w:r w:rsidR="00994AE6">
        <w:t>psychic</w:t>
      </w:r>
      <w:proofErr w:type="spellEnd"/>
      <w:r w:rsidR="00994AE6">
        <w:t xml:space="preserve"> </w:t>
      </w:r>
      <w:proofErr w:type="spellStart"/>
      <w:r w:rsidR="00994AE6">
        <w:t>reading</w:t>
      </w:r>
      <w:proofErr w:type="spellEnd"/>
      <w:r w:rsidR="00994AE6">
        <w:t>» und sie in unsere menschliche Sprache «übersetzen». Zudem können wir dem Tier Fragen stellen und Antworten erhalten.</w:t>
      </w:r>
    </w:p>
    <w:p w14:paraId="46A90277" w14:textId="77777777" w:rsidR="00994AE6" w:rsidRDefault="00994AE6"/>
    <w:p w14:paraId="41DD2EE7" w14:textId="77777777" w:rsidR="00994AE6" w:rsidRDefault="00994AE6"/>
    <w:p w14:paraId="40D3507E" w14:textId="77777777" w:rsidR="00994AE6" w:rsidRDefault="00994AE6"/>
    <w:p w14:paraId="2C91CA08" w14:textId="14B6F1A1" w:rsidR="00994AE6" w:rsidRDefault="00994AE6">
      <w:pPr>
        <w:rPr>
          <w:b/>
          <w:bCs/>
          <w:sz w:val="28"/>
          <w:szCs w:val="28"/>
        </w:rPr>
      </w:pPr>
      <w:r w:rsidRPr="00994AE6">
        <w:rPr>
          <w:b/>
          <w:bCs/>
          <w:sz w:val="28"/>
          <w:szCs w:val="28"/>
        </w:rPr>
        <w:t>Wie läuft eine Tierkommunikation ab?</w:t>
      </w:r>
    </w:p>
    <w:p w14:paraId="42B7CB0F" w14:textId="590D9007" w:rsidR="00994AE6" w:rsidRDefault="00994AE6">
      <w:r>
        <w:t xml:space="preserve">Tierkommunikation ist nicht vergleichbar mit einem «menschlichen» Gespräch. Wir hören nicht die Stimme in unserem Kopf, die mit uns spricht. Wir nehmen auf feinstofflicher Ebene Informationen wahr, die wir dann bestmöglich übersetzen. Wir können Gefühle, Emotionen und «Video-Sequenzen»/Bilder wahrnehmen. </w:t>
      </w:r>
    </w:p>
    <w:p w14:paraId="0CE8C5A1" w14:textId="4EC2FEB3" w:rsidR="00994AE6" w:rsidRDefault="00994AE6"/>
    <w:p w14:paraId="621EF2C9" w14:textId="3E40A0B2" w:rsidR="00994AE6" w:rsidRPr="00994AE6" w:rsidRDefault="00994AE6" w:rsidP="00994AE6">
      <w:pPr>
        <w:jc w:val="center"/>
      </w:pPr>
      <w:r>
        <w:rPr>
          <w:noProof/>
        </w:rPr>
        <w:drawing>
          <wp:inline distT="0" distB="0" distL="0" distR="0" wp14:anchorId="079B5D6D" wp14:editId="04FE2196">
            <wp:extent cx="3478213" cy="2608659"/>
            <wp:effectExtent l="0" t="3492" r="4762" b="4763"/>
            <wp:docPr id="1513630200" name="Grafik 1" descr="Ein Bild, das Person, Finger, draußen, Nag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630200" name="Grafik 1" descr="Ein Bild, das Person, Finger, draußen, Nagel enthält.&#10;&#10;Automatisch generierte Beschreibung"/>
                    <pic:cNvPicPr/>
                  </pic:nvPicPr>
                  <pic:blipFill>
                    <a:blip r:embed="rId4" cstate="print">
                      <a:extLst>
                        <a:ext uri="{28A0092B-C50C-407E-A947-70E740481C1C}">
                          <a14:useLocalDpi xmlns:a14="http://schemas.microsoft.com/office/drawing/2010/main" val="0"/>
                        </a:ext>
                      </a:extLst>
                    </a:blip>
                    <a:stretch>
                      <a:fillRect/>
                    </a:stretch>
                  </pic:blipFill>
                  <pic:spPr>
                    <a:xfrm rot="5400000">
                      <a:off x="0" y="0"/>
                      <a:ext cx="3517747" cy="2638309"/>
                    </a:xfrm>
                    <a:prstGeom prst="rect">
                      <a:avLst/>
                    </a:prstGeom>
                  </pic:spPr>
                </pic:pic>
              </a:graphicData>
            </a:graphic>
          </wp:inline>
        </w:drawing>
      </w:r>
    </w:p>
    <w:sectPr w:rsidR="00994AE6" w:rsidRPr="00994AE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ABD"/>
    <w:rsid w:val="00114357"/>
    <w:rsid w:val="004E6F1C"/>
    <w:rsid w:val="00512ABD"/>
    <w:rsid w:val="006B746A"/>
    <w:rsid w:val="008E6424"/>
    <w:rsid w:val="008F0DB4"/>
    <w:rsid w:val="00994AE6"/>
    <w:rsid w:val="00A86B0C"/>
    <w:rsid w:val="00BF589A"/>
    <w:rsid w:val="00E7477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14647"/>
  <w15:chartTrackingRefBased/>
  <w15:docId w15:val="{458B5BFF-D7F0-425A-AE18-2FE7C8A1E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684</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Anjna Wieland</dc:creator>
  <cp:keywords/>
  <dc:description/>
  <cp:lastModifiedBy>Anjna Wieland</cp:lastModifiedBy>
  <cp:revision>1</cp:revision>
  <dcterms:created xsi:type="dcterms:W3CDTF">2023-12-02T18:03:00Z</dcterms:created>
  <dcterms:modified xsi:type="dcterms:W3CDTF">2023-12-03T12:36:00Z</dcterms:modified>
</cp:coreProperties>
</file>